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72" w:rsidRDefault="00E47772" w:rsidP="00E477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47772" w:rsidRPr="00805D5F" w:rsidRDefault="00E47772" w:rsidP="00E477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CL"/>
        </w:rPr>
      </w:pPr>
      <w:r w:rsidRPr="00805D5F">
        <w:rPr>
          <w:rFonts w:ascii="Arial" w:hAnsi="Arial" w:cs="Arial"/>
          <w:b/>
          <w:bCs/>
          <w:u w:val="single"/>
          <w:lang w:val="es-CL"/>
        </w:rPr>
        <w:t>LLAMADO A CONCURSO</w:t>
      </w:r>
    </w:p>
    <w:p w:rsidR="00E47772" w:rsidRPr="00805D5F" w:rsidRDefault="00E47772" w:rsidP="00E477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L"/>
        </w:rPr>
      </w:pP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bCs/>
          <w:lang w:val="es-CL"/>
        </w:rPr>
      </w:pPr>
      <w:r w:rsidRPr="00E47772">
        <w:rPr>
          <w:rFonts w:ascii="Calibri" w:hAnsi="Calibri" w:cs="Arial"/>
          <w:bCs/>
          <w:lang w:val="es-CL"/>
        </w:rPr>
        <w:t xml:space="preserve">La Corporación Municipal Viña del Mar para el Desarrollo Social convoca a Concurso Público </w:t>
      </w:r>
      <w:r w:rsidR="00E462E3">
        <w:rPr>
          <w:rFonts w:ascii="Calibri" w:hAnsi="Calibri" w:cs="Arial"/>
          <w:bCs/>
          <w:lang w:val="es-CL"/>
        </w:rPr>
        <w:t xml:space="preserve">Director/a </w:t>
      </w:r>
      <w:r w:rsidRPr="00E47772">
        <w:rPr>
          <w:rFonts w:ascii="Calibri" w:hAnsi="Calibri" w:cs="Arial"/>
          <w:bCs/>
          <w:lang w:val="es-CL"/>
        </w:rPr>
        <w:t xml:space="preserve">de Antecedentes para cubrir las vacantes de DIRECTOR (A) de los siguientes establecimientos de educación municipal de la Comuna: </w:t>
      </w:r>
    </w:p>
    <w:p w:rsidR="00E47772" w:rsidRPr="008B323E" w:rsidRDefault="00E47772" w:rsidP="00E47772">
      <w:pPr>
        <w:jc w:val="both"/>
        <w:rPr>
          <w:rFonts w:ascii="Calibri" w:hAnsi="Calibri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TÉCNICO PROFESIONAL DR. ÓSCAR MARÍN SOCÍAS.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$1.355.661.-</w:t>
      </w:r>
      <w:r w:rsidRPr="00E47772">
        <w:rPr>
          <w:rFonts w:cs="Calibri"/>
          <w:iCs/>
          <w:lang w:val="es-CL"/>
        </w:rPr>
        <w:t xml:space="preserve"> (un millón tresciento</w:t>
      </w:r>
      <w:bookmarkStart w:id="0" w:name="_GoBack"/>
      <w:bookmarkEnd w:id="0"/>
      <w:r w:rsidRPr="00E47772">
        <w:rPr>
          <w:rFonts w:cs="Calibri"/>
          <w:iCs/>
          <w:lang w:val="es-CL"/>
        </w:rPr>
        <w:t>s cincuenta y cinco mil seiscientos sesenta y un pesos), más asignaciones e incrementos según Bases.</w:t>
      </w:r>
    </w:p>
    <w:p w:rsidR="00172371" w:rsidRPr="00172371" w:rsidRDefault="00172371" w:rsidP="00172371">
      <w:pPr>
        <w:pStyle w:val="Prrafodelista"/>
        <w:widowControl/>
        <w:ind w:left="720"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DR. ALDO FRANCIA</w:t>
      </w:r>
      <w:r w:rsidRPr="00E47772">
        <w:rPr>
          <w:lang w:val="es-CL"/>
        </w:rPr>
        <w:t xml:space="preserve">.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 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INSTITUTO DISCAPACIDAD VISUAL ANTONIO VICENTE MOSQUETE</w:t>
      </w:r>
      <w:r w:rsidRPr="00E47772">
        <w:rPr>
          <w:lang w:val="es-CL"/>
        </w:rPr>
        <w:t xml:space="preserve">.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LICEO JOSÉ FRANCISCO VERGARA ETCHEVERS.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$1.355.661.-</w:t>
      </w:r>
      <w:r w:rsidRPr="00E47772">
        <w:rPr>
          <w:rFonts w:cs="Calibri"/>
          <w:iCs/>
          <w:lang w:val="es-CL"/>
        </w:rPr>
        <w:t xml:space="preserve"> (un millón trescientos cincuenta y cinco mil seiscientos sesenta y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LUISA NIETO DE HAMEL.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SANTA MARÍA DE AGUA SANTA.</w:t>
      </w:r>
      <w:r w:rsidRPr="00E47772">
        <w:rPr>
          <w:rFonts w:cs="Calibri"/>
          <w:iCs/>
          <w:lang w:val="es-CL"/>
        </w:rPr>
        <w:t xml:space="preserve"> 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DR. ADRIANO MACHADO PARDO.</w:t>
      </w:r>
      <w:r w:rsidRPr="00E47772">
        <w:rPr>
          <w:rFonts w:cs="Calibri"/>
          <w:iCs/>
          <w:lang w:val="es-CL"/>
        </w:rPr>
        <w:t xml:space="preserve"> 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MARCELA PAZ.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ARTURO PRAT CHACÓN.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pStyle w:val="Prrafodelista"/>
        <w:widowControl/>
        <w:ind w:left="720"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PATRICIO LYNCH.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VILLA INDEPENDENCIA</w:t>
      </w:r>
      <w:r w:rsidRPr="00E47772">
        <w:rPr>
          <w:lang w:val="es-CL"/>
        </w:rPr>
        <w:t xml:space="preserve">.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172371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GASTÓN OSSA.</w:t>
      </w:r>
      <w:r w:rsidRPr="00E47772">
        <w:rPr>
          <w:lang w:val="es-CL"/>
        </w:rPr>
        <w:t xml:space="preserve"> </w:t>
      </w:r>
      <w:r w:rsidRPr="00E47772">
        <w:rPr>
          <w:rFonts w:cs="Calibri"/>
          <w:iCs/>
          <w:lang w:val="es-CL"/>
        </w:rPr>
        <w:t xml:space="preserve">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172371" w:rsidRPr="00172371" w:rsidRDefault="00172371" w:rsidP="00172371">
      <w:pPr>
        <w:widowControl/>
        <w:ind w:right="368"/>
        <w:jc w:val="both"/>
        <w:rPr>
          <w:sz w:val="16"/>
          <w:szCs w:val="16"/>
          <w:lang w:val="es-CL"/>
        </w:rPr>
      </w:pPr>
    </w:p>
    <w:p w:rsidR="00E47772" w:rsidRPr="00E47772" w:rsidRDefault="00E47772" w:rsidP="00E47772">
      <w:pPr>
        <w:pStyle w:val="Prrafodelista"/>
        <w:widowControl/>
        <w:numPr>
          <w:ilvl w:val="0"/>
          <w:numId w:val="1"/>
        </w:numPr>
        <w:ind w:right="368"/>
        <w:jc w:val="both"/>
        <w:rPr>
          <w:lang w:val="es-CL"/>
        </w:rPr>
      </w:pPr>
      <w:r w:rsidRPr="00E47772">
        <w:rPr>
          <w:b/>
          <w:lang w:val="es-CL"/>
        </w:rPr>
        <w:t>ESCUELA CANAL BEAGLE.</w:t>
      </w:r>
      <w:r w:rsidRPr="00E47772">
        <w:rPr>
          <w:rFonts w:cs="Calibri"/>
          <w:iCs/>
          <w:lang w:val="es-CL"/>
        </w:rPr>
        <w:t xml:space="preserve"> Remuneración total bruta mínima garantizada de </w:t>
      </w:r>
      <w:r w:rsidRPr="00E47772">
        <w:rPr>
          <w:rFonts w:cs="Calibri"/>
          <w:b/>
          <w:iCs/>
          <w:lang w:val="es-CL"/>
        </w:rPr>
        <w:t>$1.114.701.-</w:t>
      </w:r>
      <w:r w:rsidRPr="00E47772">
        <w:rPr>
          <w:rFonts w:cs="Calibri"/>
          <w:iCs/>
          <w:lang w:val="es-CL"/>
        </w:rPr>
        <w:t xml:space="preserve"> (un millón ciento catorce mil setecientos un pesos), más asignaciones e incrementos según Bases.</w:t>
      </w: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CL"/>
        </w:rPr>
      </w:pP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es-CL"/>
        </w:rPr>
      </w:pPr>
      <w:r w:rsidRPr="00E47772">
        <w:rPr>
          <w:rFonts w:ascii="Calibri" w:hAnsi="Calibri" w:cs="Arial"/>
          <w:lang w:val="es-CL"/>
        </w:rPr>
        <w:t xml:space="preserve">Bases disponibles </w:t>
      </w:r>
      <w:r w:rsidRPr="00E47772">
        <w:rPr>
          <w:rFonts w:ascii="Calibri" w:hAnsi="Calibri" w:cs="Arial"/>
          <w:color w:val="000000"/>
          <w:lang w:val="es-CL"/>
        </w:rPr>
        <w:t xml:space="preserve">en </w:t>
      </w:r>
      <w:hyperlink r:id="rId7" w:history="1">
        <w:r w:rsidRPr="00E47772">
          <w:rPr>
            <w:rStyle w:val="Hipervnculo"/>
            <w:rFonts w:ascii="Calibri" w:hAnsi="Calibri" w:cs="Arial"/>
            <w:lang w:val="es-CL"/>
          </w:rPr>
          <w:t>www.cmvm.cl</w:t>
        </w:r>
      </w:hyperlink>
      <w:r w:rsidRPr="00E47772">
        <w:rPr>
          <w:rFonts w:ascii="Calibri" w:hAnsi="Calibri" w:cs="Arial"/>
          <w:color w:val="000000"/>
          <w:lang w:val="es-CL"/>
        </w:rPr>
        <w:t>, Ministerio de Educación y Servicio Civil a contar del 16 de noviembre de 2015.</w:t>
      </w: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lang w:val="es-CL"/>
        </w:rPr>
      </w:pP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lang w:val="es-CL"/>
        </w:rPr>
      </w:pPr>
      <w:r w:rsidRPr="00E47772">
        <w:rPr>
          <w:rFonts w:ascii="Calibri" w:hAnsi="Calibri" w:cs="Arial"/>
          <w:b/>
          <w:bCs/>
          <w:lang w:val="es-CL"/>
        </w:rPr>
        <w:t>Recepción de Antecedentes</w:t>
      </w:r>
      <w:r w:rsidRPr="00E47772">
        <w:rPr>
          <w:rFonts w:ascii="Calibri" w:hAnsi="Calibri" w:cs="Arial"/>
          <w:lang w:val="es-CL"/>
        </w:rPr>
        <w:t xml:space="preserve">: Desde el 16 de noviembre, hasta el 30 de diciembre de 2015, en horario de </w:t>
      </w:r>
      <w:r w:rsidRPr="006E5137">
        <w:rPr>
          <w:rFonts w:ascii="Calibri" w:eastAsia="Calibri" w:hAnsi="Calibri" w:cs="Calibri"/>
          <w:iCs/>
          <w:lang w:val="es-MX"/>
        </w:rPr>
        <w:t xml:space="preserve">08:30 a 13:30 y 15:00 a 17:00 </w:t>
      </w:r>
      <w:proofErr w:type="spellStart"/>
      <w:r w:rsidRPr="006E5137">
        <w:rPr>
          <w:rFonts w:ascii="Calibri" w:eastAsia="Calibri" w:hAnsi="Calibri" w:cs="Calibri"/>
          <w:iCs/>
          <w:lang w:val="es-MX"/>
        </w:rPr>
        <w:t>hrs</w:t>
      </w:r>
      <w:proofErr w:type="spellEnd"/>
      <w:r w:rsidRPr="006E5137">
        <w:rPr>
          <w:rFonts w:ascii="Calibri" w:eastAsia="Calibri" w:hAnsi="Calibri" w:cs="Calibri"/>
          <w:iCs/>
          <w:lang w:val="es-MX"/>
        </w:rPr>
        <w:t xml:space="preserve">., salvo el 24 de diciembre de 2015, que se atenderá hasta las 12.00 </w:t>
      </w:r>
      <w:proofErr w:type="spellStart"/>
      <w:r w:rsidRPr="006E5137">
        <w:rPr>
          <w:rFonts w:ascii="Calibri" w:eastAsia="Calibri" w:hAnsi="Calibri" w:cs="Calibri"/>
          <w:iCs/>
          <w:lang w:val="es-MX"/>
        </w:rPr>
        <w:t>hrs</w:t>
      </w:r>
      <w:proofErr w:type="spellEnd"/>
      <w:r w:rsidRPr="006E5137">
        <w:rPr>
          <w:rFonts w:ascii="Calibri" w:eastAsia="Calibri" w:hAnsi="Calibri" w:cs="Calibri"/>
          <w:iCs/>
          <w:lang w:val="es-MX"/>
        </w:rPr>
        <w:t xml:space="preserve">. Los antecedentes deberán ser entregados directamente en la oficina de partes del área de Educación de </w:t>
      </w:r>
      <w:smartTag w:uri="urn:schemas-microsoft-com:office:smarttags" w:element="PersonName">
        <w:smartTagPr>
          <w:attr w:name="ProductID" w:val="La Corporaci￳n Municipal"/>
        </w:smartTagPr>
        <w:r w:rsidRPr="006E5137">
          <w:rPr>
            <w:rFonts w:ascii="Calibri" w:eastAsia="Calibri" w:hAnsi="Calibri" w:cs="Calibri"/>
            <w:iCs/>
            <w:lang w:val="es-MX"/>
          </w:rPr>
          <w:t>la Corporación Municipal</w:t>
        </w:r>
      </w:smartTag>
      <w:r w:rsidRPr="006E5137">
        <w:rPr>
          <w:rFonts w:ascii="Calibri" w:eastAsia="Calibri" w:hAnsi="Calibri" w:cs="Calibri"/>
          <w:iCs/>
          <w:lang w:val="es-MX"/>
        </w:rPr>
        <w:t xml:space="preserve"> Viña del Mar para el Desarrollo Social ubicada en 10 Norte 907, comuna de Viña del Mar</w:t>
      </w: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lang w:val="es-CL"/>
        </w:rPr>
      </w:pPr>
    </w:p>
    <w:p w:rsidR="00E47772" w:rsidRPr="00E47772" w:rsidRDefault="00E47772" w:rsidP="00E47772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es-CL"/>
        </w:rPr>
      </w:pPr>
      <w:r w:rsidRPr="00E47772">
        <w:rPr>
          <w:rFonts w:ascii="Calibri" w:hAnsi="Calibri" w:cs="Arial"/>
          <w:b/>
          <w:lang w:val="es-CL"/>
        </w:rPr>
        <w:t>NO SE ADMITIRÁN POSTULACIONES VÍA INTERNET</w:t>
      </w:r>
    </w:p>
    <w:p w:rsidR="00ED1AA4" w:rsidRPr="00E47772" w:rsidRDefault="00ED1AA4" w:rsidP="00433669">
      <w:pPr>
        <w:rPr>
          <w:lang w:val="es-CL"/>
        </w:rPr>
      </w:pPr>
    </w:p>
    <w:sectPr w:rsidR="00ED1AA4" w:rsidRPr="00E47772" w:rsidSect="00E47772">
      <w:headerReference w:type="default" r:id="rId8"/>
      <w:footerReference w:type="default" r:id="rId9"/>
      <w:type w:val="continuous"/>
      <w:pgSz w:w="12240" w:h="20160" w:code="5"/>
      <w:pgMar w:top="1160" w:right="1260" w:bottom="280" w:left="1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AA" w:rsidRDefault="008304AA" w:rsidP="00430D49">
      <w:r>
        <w:separator/>
      </w:r>
    </w:p>
  </w:endnote>
  <w:endnote w:type="continuationSeparator" w:id="0">
    <w:p w:rsidR="008304AA" w:rsidRDefault="008304AA" w:rsidP="004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Pr="00430D49" w:rsidRDefault="00430D49" w:rsidP="00430D49">
    <w:pPr>
      <w:spacing w:before="82"/>
      <w:jc w:val="center"/>
      <w:rPr>
        <w:rFonts w:ascii="Arial" w:eastAsia="Arial" w:hAnsi="Arial" w:cs="Arial"/>
        <w:sz w:val="17"/>
        <w:szCs w:val="17"/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48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hyperlink r:id="rId1">
      <w:r w:rsidRPr="00430D49">
        <w:rPr>
          <w:rFonts w:ascii="Arial" w:eastAsia="Arial" w:hAnsi="Arial" w:cs="Arial"/>
          <w:color w:val="123C8D"/>
          <w:spacing w:val="-1"/>
          <w:sz w:val="17"/>
          <w:szCs w:val="17"/>
          <w:lang w:val="es-CL"/>
        </w:rPr>
        <w:t>www.cmvm.cl</w:t>
      </w:r>
    </w:hyperlink>
  </w:p>
  <w:p w:rsidR="00430D49" w:rsidRPr="00430D49" w:rsidRDefault="00430D49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AA" w:rsidRDefault="008304AA" w:rsidP="00430D49">
      <w:r>
        <w:separator/>
      </w:r>
    </w:p>
  </w:footnote>
  <w:footnote w:type="continuationSeparator" w:id="0">
    <w:p w:rsidR="008304AA" w:rsidRDefault="008304AA" w:rsidP="004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Default="00D938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FA42936" wp14:editId="37CDF8B3">
          <wp:simplePos x="0" y="0"/>
          <wp:positionH relativeFrom="column">
            <wp:posOffset>793750</wp:posOffset>
          </wp:positionH>
          <wp:positionV relativeFrom="paragraph">
            <wp:posOffset>742950</wp:posOffset>
          </wp:positionV>
          <wp:extent cx="4907915" cy="12065"/>
          <wp:effectExtent l="0" t="0" r="698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49">
      <w:rPr>
        <w:noProof/>
        <w:lang w:val="es-CL" w:eastAsia="es-CL"/>
      </w:rPr>
      <w:drawing>
        <wp:inline distT="0" distB="0" distL="0" distR="0" wp14:anchorId="03ABD04B" wp14:editId="71628836">
          <wp:extent cx="53340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07039"/>
    <w:multiLevelType w:val="hybridMultilevel"/>
    <w:tmpl w:val="E870A1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4"/>
    <w:rsid w:val="00094298"/>
    <w:rsid w:val="000A6817"/>
    <w:rsid w:val="00172371"/>
    <w:rsid w:val="002B72E1"/>
    <w:rsid w:val="002D0809"/>
    <w:rsid w:val="00331DE6"/>
    <w:rsid w:val="00430D49"/>
    <w:rsid w:val="00433669"/>
    <w:rsid w:val="00550D65"/>
    <w:rsid w:val="00805D5F"/>
    <w:rsid w:val="008304AA"/>
    <w:rsid w:val="00894A69"/>
    <w:rsid w:val="00B84DD5"/>
    <w:rsid w:val="00BD7BC0"/>
    <w:rsid w:val="00C035B9"/>
    <w:rsid w:val="00CC4083"/>
    <w:rsid w:val="00D9388C"/>
    <w:rsid w:val="00E462E3"/>
    <w:rsid w:val="00E47772"/>
    <w:rsid w:val="00ED1AA4"/>
    <w:rsid w:val="00E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48B7C613-2EA3-4D34-9000-9366938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D49"/>
  </w:style>
  <w:style w:type="paragraph" w:styleId="Piedepgina">
    <w:name w:val="footer"/>
    <w:basedOn w:val="Normal"/>
    <w:link w:val="Piedepgina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D49"/>
  </w:style>
  <w:style w:type="character" w:styleId="Hipervnculo">
    <w:name w:val="Hyperlink"/>
    <w:rsid w:val="00E477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v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m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1.1 Texto No Publicación en DO_A.Jurídica V0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Texto No Publicación en DO_A.Jurídica V0</dc:title>
  <dc:creator>José Fredes Basañez</dc:creator>
  <cp:lastModifiedBy>usario</cp:lastModifiedBy>
  <cp:revision>2</cp:revision>
  <cp:lastPrinted>2015-11-13T19:55:00Z</cp:lastPrinted>
  <dcterms:created xsi:type="dcterms:W3CDTF">2015-12-10T12:24:00Z</dcterms:created>
  <dcterms:modified xsi:type="dcterms:W3CDTF">2015-12-10T12:24:00Z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2014-09-05T00:00:00Z</vt:filetime>
  </property>
</Properties>
</file>